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930" w:rsidRDefault="00F42930" w:rsidP="00D7132F">
      <w:pPr>
        <w:spacing w:after="0"/>
      </w:pPr>
    </w:p>
    <w:p w:rsidR="00F42930" w:rsidRDefault="00F42930" w:rsidP="00D7132F">
      <w:pPr>
        <w:spacing w:after="0"/>
      </w:pPr>
    </w:p>
    <w:p w:rsidR="00F42930" w:rsidRDefault="00F42930" w:rsidP="00D7132F">
      <w:pPr>
        <w:spacing w:after="0"/>
      </w:pPr>
    </w:p>
    <w:p w:rsidR="00D7132F" w:rsidRDefault="00D7132F" w:rsidP="00D7132F">
      <w:pPr>
        <w:spacing w:after="0"/>
      </w:pPr>
    </w:p>
    <w:p w:rsidR="00D7132F" w:rsidRDefault="00D7132F" w:rsidP="00D7132F">
      <w:pPr>
        <w:spacing w:after="0"/>
      </w:pPr>
    </w:p>
    <w:p w:rsidR="00D7132F" w:rsidRDefault="00D7132F" w:rsidP="00D7132F">
      <w:pPr>
        <w:spacing w:after="0"/>
      </w:pPr>
    </w:p>
    <w:p w:rsidR="00F42930" w:rsidRDefault="00F42930" w:rsidP="00D7132F">
      <w:pPr>
        <w:spacing w:after="0"/>
      </w:pPr>
    </w:p>
    <w:p w:rsidR="00F42930" w:rsidRDefault="00F42930" w:rsidP="00D7132F">
      <w:pPr>
        <w:spacing w:after="0"/>
      </w:pPr>
    </w:p>
    <w:p w:rsidR="001E3DA0" w:rsidRDefault="001E3DA0" w:rsidP="00D7132F">
      <w:pPr>
        <w:spacing w:after="0"/>
        <w:jc w:val="center"/>
      </w:pPr>
    </w:p>
    <w:p w:rsidR="0047034C" w:rsidRDefault="00F42930" w:rsidP="00D7132F">
      <w:pPr>
        <w:spacing w:after="0"/>
        <w:jc w:val="center"/>
      </w:pPr>
      <w:r>
        <w:t>Investigating the Cause</w:t>
      </w:r>
      <w:r w:rsidR="001E3DA0">
        <w:t>s b</w:t>
      </w:r>
      <w:r w:rsidR="0047034C">
        <w:t>ehind Corporate Turnover</w:t>
      </w:r>
    </w:p>
    <w:p w:rsidR="0047034C" w:rsidRDefault="0047034C" w:rsidP="00D7132F">
      <w:pPr>
        <w:spacing w:after="0"/>
        <w:jc w:val="center"/>
      </w:pPr>
      <w:r>
        <w:t>Name of Student</w:t>
      </w:r>
    </w:p>
    <w:p w:rsidR="0047034C" w:rsidRDefault="0047034C" w:rsidP="00D7132F">
      <w:pPr>
        <w:spacing w:after="0"/>
        <w:jc w:val="center"/>
      </w:pPr>
      <w:r>
        <w:t>Name of Institution</w:t>
      </w:r>
    </w:p>
    <w:p w:rsidR="00C95CAC" w:rsidRDefault="0047034C" w:rsidP="00D7132F">
      <w:pPr>
        <w:spacing w:after="0"/>
        <w:jc w:val="center"/>
      </w:pPr>
      <w:r>
        <w:t>Date</w:t>
      </w:r>
      <w:r w:rsidR="00C95CAC">
        <w:br w:type="page"/>
      </w:r>
    </w:p>
    <w:p w:rsidR="00C164F1" w:rsidRDefault="00C164F1" w:rsidP="00C164F1">
      <w:pPr>
        <w:spacing w:after="0"/>
        <w:jc w:val="center"/>
      </w:pPr>
      <w:r>
        <w:lastRenderedPageBreak/>
        <w:t>Investigating the Causes behind Corporate Turnover</w:t>
      </w:r>
    </w:p>
    <w:p w:rsidR="001F7953" w:rsidRPr="00C95CAC" w:rsidRDefault="00194CC7" w:rsidP="00D7132F">
      <w:pPr>
        <w:spacing w:after="0"/>
        <w:rPr>
          <w:b/>
        </w:rPr>
      </w:pPr>
      <w:bookmarkStart w:id="0" w:name="_GoBack"/>
      <w:bookmarkEnd w:id="0"/>
      <w:r w:rsidRPr="00C95CAC">
        <w:rPr>
          <w:b/>
        </w:rPr>
        <w:t>How would you evaluate whether the experienced turnover is a problem?</w:t>
      </w:r>
    </w:p>
    <w:p w:rsidR="00AF03CC" w:rsidRDefault="00FE157D" w:rsidP="00D7132F">
      <w:pPr>
        <w:spacing w:after="0"/>
        <w:ind w:firstLine="720"/>
        <w:jc w:val="both"/>
      </w:pPr>
      <w:r>
        <w:t xml:space="preserve">I would gather assert findings from the exit interview process within the firm. This interview process involves conferring with employees who are leaving the firm voluntarily and involuntarily. Those who resign or are forced to resign and the </w:t>
      </w:r>
      <w:r w:rsidR="005152D7">
        <w:t xml:space="preserve">terminated </w:t>
      </w:r>
      <w:r>
        <w:t xml:space="preserve">employees are also </w:t>
      </w:r>
      <w:r w:rsidR="005152D7">
        <w:t xml:space="preserve">part of </w:t>
      </w:r>
      <w:r>
        <w:t xml:space="preserve">this interview process. The process would give relevant data about the functionality of the firm and possibly highlight areas that need revisiting to reduce the chances of employee turnover. </w:t>
      </w:r>
      <w:r w:rsidR="005152D7">
        <w:t xml:space="preserve">I will solicit </w:t>
      </w:r>
      <w:r>
        <w:t xml:space="preserve">information </w:t>
      </w:r>
      <w:r w:rsidR="005152D7">
        <w:t xml:space="preserve">from departed employees </w:t>
      </w:r>
      <w:r w:rsidR="00AF03CC">
        <w:t>about issues that directly link the employee motivation and consequent turnover, and the impact of appreciation and value accreditation programs of the firm</w:t>
      </w:r>
      <w:r w:rsidR="00F42930">
        <w:t xml:space="preserve"> </w:t>
      </w:r>
      <w:sdt>
        <w:sdtPr>
          <w:id w:val="-1917861672"/>
          <w:citation/>
        </w:sdtPr>
        <w:sdtEndPr/>
        <w:sdtContent>
          <w:r w:rsidR="00F42930">
            <w:fldChar w:fldCharType="begin"/>
          </w:r>
          <w:r w:rsidR="00F42930">
            <w:instrText xml:space="preserve"> CITATION Rub18 \l 1033 </w:instrText>
          </w:r>
          <w:r w:rsidR="00F42930">
            <w:fldChar w:fldCharType="separate"/>
          </w:r>
          <w:r w:rsidR="00F42930">
            <w:rPr>
              <w:noProof/>
            </w:rPr>
            <w:t>(Rubenstein, Elberly, Lee, &amp; Mitchell, 2018)</w:t>
          </w:r>
          <w:r w:rsidR="00F42930">
            <w:fldChar w:fldCharType="end"/>
          </w:r>
        </w:sdtContent>
      </w:sdt>
      <w:r w:rsidR="00AF03CC">
        <w:t xml:space="preserve">. I would take the relevant information acquired from these interviews and compare them to employee attendance and performance at the firm. Any patterns highlighted by this attempt would illustrate </w:t>
      </w:r>
      <w:r w:rsidR="005152D7">
        <w:t xml:space="preserve">the </w:t>
      </w:r>
      <w:r w:rsidR="00AF03CC">
        <w:t xml:space="preserve">risk of another turnover. I will categorize the information across the relevant departments in the firm and analyze the findings with regards to any departmental changes and process implementation. The </w:t>
      </w:r>
      <w:r w:rsidR="005152D7">
        <w:t xml:space="preserve">data </w:t>
      </w:r>
      <w:r w:rsidR="00AF03CC">
        <w:t xml:space="preserve">will also be compared and </w:t>
      </w:r>
      <w:r w:rsidR="005152D7">
        <w:t xml:space="preserve">scrutinized </w:t>
      </w:r>
      <w:r w:rsidR="00AF03CC">
        <w:t>besides the current turnover in leadership and management positions.</w:t>
      </w:r>
    </w:p>
    <w:p w:rsidR="00AF03CC" w:rsidRDefault="00AF03CC" w:rsidP="00D7132F">
      <w:pPr>
        <w:spacing w:after="0"/>
        <w:ind w:firstLine="720"/>
        <w:jc w:val="both"/>
      </w:pPr>
      <w:r>
        <w:t xml:space="preserve">The supervisors </w:t>
      </w:r>
      <w:r w:rsidR="004C4766">
        <w:t xml:space="preserve">and managers </w:t>
      </w:r>
      <w:r w:rsidR="005152D7">
        <w:t xml:space="preserve">play a critical role in </w:t>
      </w:r>
      <w:r w:rsidR="004C4766">
        <w:t xml:space="preserve">managing department functions and department workforce. </w:t>
      </w:r>
      <w:r w:rsidR="005152D7">
        <w:t>I would question t</w:t>
      </w:r>
      <w:r w:rsidR="004C4766">
        <w:t xml:space="preserve">hose that oversaw the department employees and </w:t>
      </w:r>
      <w:r w:rsidR="005152D7">
        <w:t xml:space="preserve">compare </w:t>
      </w:r>
      <w:r w:rsidR="004C4766">
        <w:t xml:space="preserve">their responses </w:t>
      </w:r>
      <w:r w:rsidR="005152D7">
        <w:t xml:space="preserve">alongside </w:t>
      </w:r>
      <w:r w:rsidR="004C4766">
        <w:t>the employee’s interview results. The significance of calling on the supervisors and managers is to ascertain the strength of leadership and the need for refresher training</w:t>
      </w:r>
      <w:r w:rsidR="00F42930">
        <w:t xml:space="preserve"> </w:t>
      </w:r>
      <w:sdt>
        <w:sdtPr>
          <w:id w:val="-1352249314"/>
          <w:citation/>
        </w:sdtPr>
        <w:sdtEndPr/>
        <w:sdtContent>
          <w:r w:rsidR="00F42930">
            <w:fldChar w:fldCharType="begin"/>
          </w:r>
          <w:r w:rsidR="00F42930">
            <w:instrText xml:space="preserve"> CITATION Ari16 \l 1033 </w:instrText>
          </w:r>
          <w:r w:rsidR="00F42930">
            <w:fldChar w:fldCharType="separate"/>
          </w:r>
          <w:r w:rsidR="00F42930">
            <w:rPr>
              <w:noProof/>
            </w:rPr>
            <w:t>(Arikan, Kantur, Maden, &amp; Telci, 2016)</w:t>
          </w:r>
          <w:r w:rsidR="00F42930">
            <w:fldChar w:fldCharType="end"/>
          </w:r>
        </w:sdtContent>
      </w:sdt>
      <w:r w:rsidR="004C4766">
        <w:t xml:space="preserve">. I would also consider the flagged employees from the human resource department analysis of the employees within the firm. The flagged employees refer to the employees marked with the highest chance of leaving the firm voluntarily. </w:t>
      </w:r>
      <w:r w:rsidR="004C4766">
        <w:lastRenderedPageBreak/>
        <w:t>Interviews of any of the flagged employees who were part of the turnover would give critical data about the functionality of the firm. Any of the flagged employees who opted to stay at the firm should also be consulted to provide relevant data about the state of the firm. I would then task the human resource department to complete another employee survey to assess and flag any more employees.</w:t>
      </w:r>
    </w:p>
    <w:p w:rsidR="00194CC7" w:rsidRPr="00C95CAC" w:rsidRDefault="00194CC7" w:rsidP="00D7132F">
      <w:pPr>
        <w:spacing w:after="0"/>
        <w:rPr>
          <w:b/>
        </w:rPr>
      </w:pPr>
      <w:r w:rsidRPr="00C95CAC">
        <w:rPr>
          <w:b/>
        </w:rPr>
        <w:t>What data/metrics would you gather and consider from the HRIS (Human Resource Information System) and/or external sources?</w:t>
      </w:r>
    </w:p>
    <w:p w:rsidR="004C4766" w:rsidRDefault="004C4766" w:rsidP="00D7132F">
      <w:pPr>
        <w:spacing w:after="0"/>
        <w:jc w:val="both"/>
      </w:pPr>
      <w:r>
        <w:tab/>
        <w:t xml:space="preserve">The Human Resource Information System </w:t>
      </w:r>
      <w:r w:rsidR="003F19C8">
        <w:t xml:space="preserve">avails information on remuneration and incentives. The salary packages and the company benefits once vetted purposes </w:t>
      </w:r>
      <w:r w:rsidR="005152D7">
        <w:t>of informing on the morale of the workforce with regards to the terms</w:t>
      </w:r>
      <w:r w:rsidR="003F19C8">
        <w:t>. The information also provides relevant data on retention bonuses and incentives</w:t>
      </w:r>
      <w:r w:rsidR="00F42930">
        <w:t xml:space="preserve"> </w:t>
      </w:r>
      <w:sdt>
        <w:sdtPr>
          <w:id w:val="-1859199018"/>
          <w:citation/>
        </w:sdtPr>
        <w:sdtEndPr/>
        <w:sdtContent>
          <w:r w:rsidR="00F42930">
            <w:fldChar w:fldCharType="begin"/>
          </w:r>
          <w:r w:rsidR="00F42930">
            <w:instrText xml:space="preserve"> CITATION Hsu14 \l 1033 </w:instrText>
          </w:r>
          <w:r w:rsidR="00F42930">
            <w:fldChar w:fldCharType="separate"/>
          </w:r>
          <w:r w:rsidR="00F42930">
            <w:rPr>
              <w:noProof/>
            </w:rPr>
            <w:t>(Hsueh, 2014)</w:t>
          </w:r>
          <w:r w:rsidR="00F42930">
            <w:fldChar w:fldCharType="end"/>
          </w:r>
        </w:sdtContent>
      </w:sdt>
      <w:r w:rsidR="003F19C8">
        <w:t>. HRIS is also the best platform for evaluation of the workforce. It retains data on the employee’s talents and skills, their varied experience before and within the firm</w:t>
      </w:r>
      <w:r w:rsidR="00DD466C">
        <w:t>, organizational charts,</w:t>
      </w:r>
      <w:r w:rsidR="003F19C8">
        <w:t xml:space="preserve"> and their task designations with</w:t>
      </w:r>
      <w:r w:rsidR="005152D7">
        <w:t xml:space="preserve"> the</w:t>
      </w:r>
      <w:r w:rsidR="003F19C8">
        <w:t xml:space="preserve"> relevant output. </w:t>
      </w:r>
      <w:r w:rsidR="005152D7">
        <w:t>Analysis of the above</w:t>
      </w:r>
      <w:r w:rsidR="003F19C8">
        <w:t xml:space="preserve"> is critical in assessing the productivity of employees </w:t>
      </w:r>
      <w:r w:rsidR="005152D7">
        <w:t xml:space="preserve">concerning </w:t>
      </w:r>
      <w:r w:rsidR="003F19C8">
        <w:t xml:space="preserve">that of the firm. </w:t>
      </w:r>
      <w:r w:rsidR="00DD466C">
        <w:t>HRIS also manages information transmission through professional channels within the firm. The data on employee self-service, employee recruitment and training, and succession planning aids in consulting the firm</w:t>
      </w:r>
      <w:r w:rsidR="00F42930">
        <w:t>’</w:t>
      </w:r>
      <w:r w:rsidR="00DD466C">
        <w:t>s inclusivity and opportunities for its employees.</w:t>
      </w:r>
    </w:p>
    <w:p w:rsidR="00F42930" w:rsidRDefault="00DD466C" w:rsidP="00D7132F">
      <w:pPr>
        <w:spacing w:after="0"/>
      </w:pPr>
      <w:r>
        <w:tab/>
        <w:t xml:space="preserve">External factors to consider are the cases of </w:t>
      </w:r>
      <w:r w:rsidR="00F42930">
        <w:t>competitors’</w:t>
      </w:r>
      <w:r>
        <w:t xml:space="preserve"> strength and their capability to capitalize on our firm’s weaknesses.</w:t>
      </w:r>
    </w:p>
    <w:p w:rsidR="00F42930" w:rsidRDefault="00F42930" w:rsidP="00D7132F">
      <w:pPr>
        <w:spacing w:after="0"/>
      </w:pPr>
      <w:r>
        <w:br w:type="page"/>
      </w:r>
    </w:p>
    <w:sdt>
      <w:sdtPr>
        <w:rPr>
          <w:rFonts w:ascii="Times New Roman" w:eastAsiaTheme="minorHAnsi" w:hAnsi="Times New Roman" w:cstheme="minorBidi"/>
          <w:b w:val="0"/>
          <w:bCs w:val="0"/>
          <w:color w:val="auto"/>
          <w:sz w:val="24"/>
          <w:szCs w:val="22"/>
          <w:lang w:eastAsia="en-US"/>
        </w:rPr>
        <w:id w:val="2033608399"/>
        <w:docPartObj>
          <w:docPartGallery w:val="Bibliographies"/>
          <w:docPartUnique/>
        </w:docPartObj>
      </w:sdtPr>
      <w:sdtEndPr/>
      <w:sdtContent>
        <w:p w:rsidR="00F42930" w:rsidRPr="00F42930" w:rsidRDefault="00F42930" w:rsidP="00D7132F">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F42930" w:rsidRDefault="00F42930" w:rsidP="00D7132F">
              <w:pPr>
                <w:pStyle w:val="Bibliography"/>
                <w:spacing w:after="0"/>
                <w:ind w:left="720" w:hanging="720"/>
                <w:rPr>
                  <w:noProof/>
                </w:rPr>
              </w:pPr>
              <w:r>
                <w:fldChar w:fldCharType="begin"/>
              </w:r>
              <w:r>
                <w:instrText xml:space="preserve"> BIBLIOGRAPHY </w:instrText>
              </w:r>
              <w:r>
                <w:fldChar w:fldCharType="separate"/>
              </w:r>
              <w:r>
                <w:rPr>
                  <w:noProof/>
                </w:rPr>
                <w:t xml:space="preserve">Arikan, E., Kantur, D., Maden, C., &amp; Telci, E. E. (2016). Investigating the mediating role of corporate reputation on the relationship between corporate social responsibility and multiple stakeholder outcomes. </w:t>
              </w:r>
              <w:r>
                <w:rPr>
                  <w:i/>
                  <w:iCs/>
                  <w:noProof/>
                </w:rPr>
                <w:t>Quality &amp; Quantity, 50</w:t>
              </w:r>
              <w:r>
                <w:rPr>
                  <w:noProof/>
                </w:rPr>
                <w:t>(1), 129-149.</w:t>
              </w:r>
            </w:p>
            <w:p w:rsidR="00F42930" w:rsidRDefault="00F42930" w:rsidP="00D7132F">
              <w:pPr>
                <w:pStyle w:val="Bibliography"/>
                <w:spacing w:after="0"/>
                <w:ind w:left="720" w:hanging="720"/>
                <w:rPr>
                  <w:noProof/>
                </w:rPr>
              </w:pPr>
              <w:r>
                <w:rPr>
                  <w:noProof/>
                </w:rPr>
                <w:t xml:space="preserve">Hsueh, C.-F. (2014). Improving corporate social responsibility in a supply chain through a new revenue sharing contract. </w:t>
              </w:r>
              <w:r>
                <w:rPr>
                  <w:i/>
                  <w:iCs/>
                  <w:noProof/>
                </w:rPr>
                <w:t>International Journal of Production Economics, 151</w:t>
              </w:r>
              <w:r>
                <w:rPr>
                  <w:noProof/>
                </w:rPr>
                <w:t>, 214-222.</w:t>
              </w:r>
            </w:p>
            <w:p w:rsidR="00F42930" w:rsidRDefault="00F42930" w:rsidP="00D7132F">
              <w:pPr>
                <w:pStyle w:val="Bibliography"/>
                <w:spacing w:after="0"/>
                <w:ind w:left="720" w:hanging="720"/>
                <w:rPr>
                  <w:noProof/>
                </w:rPr>
              </w:pPr>
              <w:r>
                <w:rPr>
                  <w:noProof/>
                </w:rPr>
                <w:t xml:space="preserve">Rubenstein, A. L., Elberly, M. B., Lee, T. W., &amp; Mitchell, T. R. (2018). Surveying the forest: A meta‐analysis, moderator investigation, and future‐oriented discussion of the antecedents of voluntary employee turnover. </w:t>
              </w:r>
              <w:r>
                <w:rPr>
                  <w:i/>
                  <w:iCs/>
                  <w:noProof/>
                </w:rPr>
                <w:t>Personnel Psychology, 71</w:t>
              </w:r>
              <w:r>
                <w:rPr>
                  <w:noProof/>
                </w:rPr>
                <w:t>(1), 23-65.</w:t>
              </w:r>
            </w:p>
            <w:p w:rsidR="00F42930" w:rsidRDefault="00F42930" w:rsidP="00D7132F">
              <w:pPr>
                <w:spacing w:after="0"/>
              </w:pPr>
              <w:r>
                <w:rPr>
                  <w:b/>
                  <w:bCs/>
                  <w:noProof/>
                </w:rPr>
                <w:fldChar w:fldCharType="end"/>
              </w:r>
            </w:p>
          </w:sdtContent>
        </w:sdt>
      </w:sdtContent>
    </w:sdt>
    <w:p w:rsidR="00DD466C" w:rsidRDefault="00DD466C" w:rsidP="00D7132F">
      <w:pPr>
        <w:spacing w:after="0"/>
      </w:pPr>
    </w:p>
    <w:sectPr w:rsidR="00DD466C" w:rsidSect="00F429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7CAB" w:rsidRDefault="00607CAB" w:rsidP="00F42930">
      <w:pPr>
        <w:spacing w:after="0" w:line="240" w:lineRule="auto"/>
      </w:pPr>
      <w:r>
        <w:separator/>
      </w:r>
    </w:p>
  </w:endnote>
  <w:endnote w:type="continuationSeparator" w:id="0">
    <w:p w:rsidR="00607CAB" w:rsidRDefault="00607CAB" w:rsidP="00F42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7CAB" w:rsidRDefault="00607CAB" w:rsidP="00F42930">
      <w:pPr>
        <w:spacing w:after="0" w:line="240" w:lineRule="auto"/>
      </w:pPr>
      <w:r>
        <w:separator/>
      </w:r>
    </w:p>
  </w:footnote>
  <w:footnote w:type="continuationSeparator" w:id="0">
    <w:p w:rsidR="00607CAB" w:rsidRDefault="00607CAB" w:rsidP="00F429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930" w:rsidRDefault="00F42930">
    <w:pPr>
      <w:pStyle w:val="Header"/>
      <w:jc w:val="right"/>
    </w:pPr>
    <w:r>
      <w:t>CORPORATE TURNOVER</w:t>
    </w:r>
    <w:r>
      <w:tab/>
    </w:r>
    <w:r>
      <w:tab/>
    </w:r>
    <w:sdt>
      <w:sdtPr>
        <w:id w:val="-20751072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164F1">
          <w:rPr>
            <w:noProof/>
          </w:rPr>
          <w:t>4</w:t>
        </w:r>
        <w:r>
          <w:rPr>
            <w:noProof/>
          </w:rPr>
          <w:fldChar w:fldCharType="end"/>
        </w:r>
      </w:sdtContent>
    </w:sdt>
  </w:p>
  <w:p w:rsidR="00F42930" w:rsidRDefault="00F4293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930" w:rsidRDefault="00D7132F">
    <w:pPr>
      <w:pStyle w:val="Header"/>
      <w:jc w:val="right"/>
    </w:pPr>
    <w:r>
      <w:t>Running h</w:t>
    </w:r>
    <w:r w:rsidR="00F42930">
      <w:t xml:space="preserve">ead: CORPORATE </w:t>
    </w:r>
    <w:r w:rsidR="001E3DA0">
      <w:t>TURNOVER</w:t>
    </w:r>
    <w:r w:rsidR="00F42930">
      <w:tab/>
    </w:r>
    <w:r w:rsidR="00F42930">
      <w:tab/>
    </w:r>
    <w:sdt>
      <w:sdtPr>
        <w:id w:val="1937238827"/>
        <w:docPartObj>
          <w:docPartGallery w:val="Page Numbers (Top of Page)"/>
          <w:docPartUnique/>
        </w:docPartObj>
      </w:sdtPr>
      <w:sdtEndPr>
        <w:rPr>
          <w:noProof/>
        </w:rPr>
      </w:sdtEndPr>
      <w:sdtContent>
        <w:r w:rsidR="00F42930">
          <w:fldChar w:fldCharType="begin"/>
        </w:r>
        <w:r w:rsidR="00F42930">
          <w:instrText xml:space="preserve"> PAGE   \* MERGEFORMAT </w:instrText>
        </w:r>
        <w:r w:rsidR="00F42930">
          <w:fldChar w:fldCharType="separate"/>
        </w:r>
        <w:r w:rsidR="00C164F1">
          <w:rPr>
            <w:noProof/>
          </w:rPr>
          <w:t>1</w:t>
        </w:r>
        <w:r w:rsidR="00F42930">
          <w:rPr>
            <w:noProof/>
          </w:rPr>
          <w:fldChar w:fldCharType="end"/>
        </w:r>
      </w:sdtContent>
    </w:sdt>
  </w:p>
  <w:p w:rsidR="00F42930" w:rsidRDefault="00F429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399"/>
    <w:rsid w:val="00194CC7"/>
    <w:rsid w:val="001E123C"/>
    <w:rsid w:val="001E3DA0"/>
    <w:rsid w:val="003F19C8"/>
    <w:rsid w:val="00417971"/>
    <w:rsid w:val="0047034C"/>
    <w:rsid w:val="004C4766"/>
    <w:rsid w:val="005152D7"/>
    <w:rsid w:val="00607CAB"/>
    <w:rsid w:val="006A4399"/>
    <w:rsid w:val="00AF03CC"/>
    <w:rsid w:val="00C164F1"/>
    <w:rsid w:val="00C95CAC"/>
    <w:rsid w:val="00D7132F"/>
    <w:rsid w:val="00DD466C"/>
    <w:rsid w:val="00F42930"/>
    <w:rsid w:val="00FB1CCA"/>
    <w:rsid w:val="00FE1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DDA16"/>
  <w15:docId w15:val="{60DD413E-8408-4059-B78E-BE1DCC68B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42930"/>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29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2930"/>
    <w:rPr>
      <w:rFonts w:ascii="Tahoma" w:hAnsi="Tahoma" w:cs="Tahoma"/>
      <w:sz w:val="16"/>
      <w:szCs w:val="16"/>
    </w:rPr>
  </w:style>
  <w:style w:type="character" w:customStyle="1" w:styleId="Heading1Char">
    <w:name w:val="Heading 1 Char"/>
    <w:basedOn w:val="DefaultParagraphFont"/>
    <w:link w:val="Heading1"/>
    <w:uiPriority w:val="9"/>
    <w:rsid w:val="00F42930"/>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42930"/>
  </w:style>
  <w:style w:type="paragraph" w:styleId="Header">
    <w:name w:val="header"/>
    <w:basedOn w:val="Normal"/>
    <w:link w:val="HeaderChar"/>
    <w:uiPriority w:val="99"/>
    <w:unhideWhenUsed/>
    <w:rsid w:val="00F429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2930"/>
  </w:style>
  <w:style w:type="paragraph" w:styleId="Footer">
    <w:name w:val="footer"/>
    <w:basedOn w:val="Normal"/>
    <w:link w:val="FooterChar"/>
    <w:uiPriority w:val="99"/>
    <w:unhideWhenUsed/>
    <w:rsid w:val="00F429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2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Hsu14</b:Tag>
    <b:SourceType>JournalArticle</b:SourceType>
    <b:Guid>{BF4D1A91-B7AF-4F6E-A7D6-FC407166ACE5}</b:Guid>
    <b:Title>Improving corporate social responsibility in a supply chain through a new revenue sharing contract</b:Title>
    <b:Year>2014</b:Year>
    <b:JournalName>International Journal of Production Economics</b:JournalName>
    <b:Pages>214-222</b:Pages>
    <b:Author>
      <b:Author>
        <b:NameList>
          <b:Person>
            <b:Last>Hsueh</b:Last>
            <b:First>Che-Fu</b:First>
          </b:Person>
        </b:NameList>
      </b:Author>
    </b:Author>
    <b:Volume>151</b:Volume>
    <b:RefOrder>3</b:RefOrder>
  </b:Source>
  <b:Source>
    <b:Tag>Ari16</b:Tag>
    <b:SourceType>JournalArticle</b:SourceType>
    <b:Guid>{EB796224-013D-4B4D-87F4-FA4EAC1CA968}</b:Guid>
    <b:Title>Investigating the mediating role of corporate reputation on the relationship between corporate social responsibility and multiple stakeholder outcomes</b:Title>
    <b:JournalName>Quality &amp; Quantity</b:JournalName>
    <b:Year>2016</b:Year>
    <b:Pages>129-149</b:Pages>
    <b:Author>
      <b:Author>
        <b:NameList>
          <b:Person>
            <b:Last>Arikan</b:Last>
            <b:First>E.</b:First>
          </b:Person>
          <b:Person>
            <b:Last>Kantur</b:Last>
            <b:First>Deniz</b:First>
          </b:Person>
          <b:Person>
            <b:Last>Maden</b:Last>
            <b:First>Ceyda</b:First>
          </b:Person>
          <b:Person>
            <b:Last>Telci</b:Last>
            <b:Middle>Eser</b:Middle>
            <b:First>Emine</b:First>
          </b:Person>
        </b:NameList>
      </b:Author>
    </b:Author>
    <b:Volume>50</b:Volume>
    <b:Issue>1</b:Issue>
    <b:RefOrder>2</b:RefOrder>
  </b:Source>
  <b:Source>
    <b:Tag>Rub18</b:Tag>
    <b:SourceType>JournalArticle</b:SourceType>
    <b:Guid>{0EFAE26C-1B54-4213-BB94-3C6D6DF584CF}</b:Guid>
    <b:Title>Surveying the forest: A meta‐analysis, moderator investigation, and future‐oriented discussion of the antecedents of voluntary employee turnover</b:Title>
    <b:JournalName>Personnel Psychology</b:JournalName>
    <b:Year>2018</b:Year>
    <b:Pages>23-65</b:Pages>
    <b:Author>
      <b:Author>
        <b:NameList>
          <b:Person>
            <b:Last>Rubenstein</b:Last>
            <b:Middle>L.</b:Middle>
            <b:First>Alex</b:First>
          </b:Person>
          <b:Person>
            <b:Last>Elberly</b:Last>
            <b:Middle>B.</b:Middle>
            <b:First>Marion</b:First>
          </b:Person>
          <b:Person>
            <b:Last>Lee</b:Last>
            <b:Middle>W.</b:Middle>
            <b:First>Thomas</b:First>
          </b:Person>
          <b:Person>
            <b:Last>Mitchell</b:Last>
            <b:Middle>R.</b:Middle>
            <b:First>Terence</b:First>
          </b:Person>
        </b:NameList>
      </b:Author>
    </b:Author>
    <b:Volume>71</b:Volume>
    <b:Issue>1</b:Issue>
    <b:RefOrder>1</b:RefOrder>
  </b:Source>
</b:Sources>
</file>

<file path=customXml/itemProps1.xml><?xml version="1.0" encoding="utf-8"?>
<ds:datastoreItem xmlns:ds="http://schemas.openxmlformats.org/officeDocument/2006/customXml" ds:itemID="{495C8418-102B-45B9-88E3-A4E8AB572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2019-02-25T05:41:00Z</dcterms:created>
  <dcterms:modified xsi:type="dcterms:W3CDTF">2019-02-25T06:05:00Z</dcterms:modified>
</cp:coreProperties>
</file>